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FFF5" w14:textId="1E25806A" w:rsidR="00556949" w:rsidRPr="00415356" w:rsidRDefault="00644A31" w:rsidP="00F37B2B">
      <w:pPr>
        <w:pStyle w:val="berschrift1"/>
      </w:pPr>
      <w:r>
        <w:t xml:space="preserve">Industrieller Switch </w:t>
      </w:r>
      <w:r w:rsidR="004E3F2A">
        <w:t>LT-</w:t>
      </w:r>
      <w:r w:rsidR="00DA2E43">
        <w:t>L</w:t>
      </w:r>
      <w:r w:rsidR="004E3F2A">
        <w:t>PI</w:t>
      </w:r>
      <w:r w:rsidR="00507EC6">
        <w:t>T</w:t>
      </w:r>
      <w:r w:rsidR="004E3F2A">
        <w:t>E</w:t>
      </w:r>
      <w:r w:rsidR="00F37B2B" w:rsidRPr="00415356">
        <w:t>-</w:t>
      </w:r>
      <w:r w:rsidR="00507EC6">
        <w:t>402</w:t>
      </w:r>
      <w:r w:rsidR="00F37B2B" w:rsidRPr="00415356">
        <w:t>GBTM</w:t>
      </w:r>
      <w:r>
        <w:t xml:space="preserve">E mit Management und </w:t>
      </w:r>
      <w:proofErr w:type="spellStart"/>
      <w:r>
        <w:t>PoE</w:t>
      </w:r>
      <w:proofErr w:type="spellEnd"/>
      <w:r>
        <w:t>+</w:t>
      </w:r>
      <w:r w:rsidR="00507EC6">
        <w:t>+</w:t>
      </w:r>
    </w:p>
    <w:p w14:paraId="6C3D51D0" w14:textId="77777777" w:rsidR="00CC4D3E" w:rsidRPr="00415356" w:rsidRDefault="00CC4D3E" w:rsidP="00CC4D3E">
      <w:pPr>
        <w:pStyle w:val="berschrift2"/>
      </w:pPr>
      <w:r w:rsidRPr="00415356">
        <w:t>Kurzbeschreibung</w:t>
      </w:r>
    </w:p>
    <w:p w14:paraId="0778836A" w14:textId="0822ABD7" w:rsidR="00CC4D3E" w:rsidRPr="00415356" w:rsidRDefault="00F37B2B" w:rsidP="00CC4D3E">
      <w:r w:rsidRPr="00415356">
        <w:t xml:space="preserve">Industrietauglicher Ethernet-Switch mit </w:t>
      </w:r>
      <w:r w:rsidR="00507EC6">
        <w:t>zwei</w:t>
      </w:r>
      <w:r w:rsidRPr="00415356">
        <w:t xml:space="preserve"> redundanten Gigabit-Ethernet Ports </w:t>
      </w:r>
      <w:r w:rsidR="00B24BE7" w:rsidRPr="00415356">
        <w:t xml:space="preserve">für LWL </w:t>
      </w:r>
      <w:r w:rsidRPr="00415356">
        <w:t xml:space="preserve">und </w:t>
      </w:r>
      <w:r w:rsidR="00507EC6">
        <w:t>vier</w:t>
      </w:r>
      <w:r w:rsidRPr="00415356">
        <w:t xml:space="preserve"> </w:t>
      </w:r>
      <w:r w:rsidR="004E3F2A">
        <w:t>N</w:t>
      </w:r>
      <w:r w:rsidRPr="00415356">
        <w:t>utzer Ports mit 10/100</w:t>
      </w:r>
      <w:r w:rsidR="00644A31">
        <w:t>/10000</w:t>
      </w:r>
      <w:r w:rsidRPr="00415356">
        <w:t xml:space="preserve">TX mit </w:t>
      </w:r>
      <w:proofErr w:type="spellStart"/>
      <w:r w:rsidRPr="00415356">
        <w:t>PoE</w:t>
      </w:r>
      <w:proofErr w:type="spellEnd"/>
      <w:r w:rsidR="00644A31">
        <w:t>+</w:t>
      </w:r>
      <w:r w:rsidR="00507EC6">
        <w:t>+</w:t>
      </w:r>
    </w:p>
    <w:p w14:paraId="35562DE2" w14:textId="77777777" w:rsidR="00960AB1" w:rsidRPr="00415356" w:rsidRDefault="00960AB1" w:rsidP="00982C93">
      <w:pPr>
        <w:pStyle w:val="berschrift2"/>
      </w:pPr>
      <w:r w:rsidRPr="00415356">
        <w:t>Funktion</w:t>
      </w:r>
    </w:p>
    <w:p w14:paraId="462B0FAB" w14:textId="3526FDD8" w:rsidR="00960AB1" w:rsidRPr="00415356" w:rsidRDefault="00F37B2B">
      <w:pPr>
        <w:rPr>
          <w:rFonts w:cs="Arial"/>
          <w:szCs w:val="20"/>
        </w:rPr>
      </w:pPr>
      <w:r w:rsidRPr="00415356">
        <w:rPr>
          <w:rFonts w:cs="Arial"/>
          <w:szCs w:val="20"/>
        </w:rPr>
        <w:t>Ethernet Switch</w:t>
      </w:r>
      <w:r w:rsidR="00DA2E43">
        <w:rPr>
          <w:rFonts w:cs="Arial"/>
          <w:szCs w:val="20"/>
        </w:rPr>
        <w:t xml:space="preserve"> Layer 3 statisches Routing </w:t>
      </w:r>
      <w:r w:rsidR="00B14285">
        <w:rPr>
          <w:rFonts w:cs="Arial"/>
          <w:szCs w:val="20"/>
        </w:rPr>
        <w:t xml:space="preserve">mit </w:t>
      </w:r>
      <w:proofErr w:type="spellStart"/>
      <w:r w:rsidR="00B14285">
        <w:rPr>
          <w:rFonts w:cs="Arial"/>
          <w:szCs w:val="20"/>
        </w:rPr>
        <w:t>PoE</w:t>
      </w:r>
      <w:proofErr w:type="spellEnd"/>
      <w:r w:rsidR="00507EC6">
        <w:rPr>
          <w:rFonts w:cs="Arial"/>
          <w:szCs w:val="20"/>
        </w:rPr>
        <w:t>+</w:t>
      </w:r>
      <w:r w:rsidR="00B14285">
        <w:rPr>
          <w:rFonts w:cs="Arial"/>
          <w:szCs w:val="20"/>
        </w:rPr>
        <w:t xml:space="preserve">+ </w:t>
      </w:r>
      <w:r w:rsidRPr="00415356">
        <w:rPr>
          <w:rFonts w:cs="Arial"/>
          <w:szCs w:val="20"/>
        </w:rPr>
        <w:t>für eine redundante Ringtopologie</w:t>
      </w:r>
      <w:r w:rsidR="00902A31" w:rsidRPr="00415356">
        <w:rPr>
          <w:rFonts w:cs="Arial"/>
          <w:szCs w:val="20"/>
        </w:rPr>
        <w:t xml:space="preserve"> </w:t>
      </w:r>
      <w:r w:rsidR="00B14285">
        <w:rPr>
          <w:rFonts w:cs="Arial"/>
          <w:szCs w:val="20"/>
        </w:rPr>
        <w:t>für</w:t>
      </w:r>
      <w:r w:rsidR="00902A31" w:rsidRPr="00415356">
        <w:rPr>
          <w:rFonts w:cs="Arial"/>
          <w:szCs w:val="20"/>
        </w:rPr>
        <w:t xml:space="preserve"> Hutschienenmontage</w:t>
      </w:r>
      <w:r w:rsidR="00B24BE7" w:rsidRPr="00415356">
        <w:rPr>
          <w:rFonts w:cs="Arial"/>
          <w:szCs w:val="20"/>
        </w:rPr>
        <w:t>.</w:t>
      </w:r>
    </w:p>
    <w:p w14:paraId="7D04E16B" w14:textId="77777777" w:rsidR="00960AB1" w:rsidRPr="00415356" w:rsidRDefault="00960AB1" w:rsidP="00171735">
      <w:pPr>
        <w:pStyle w:val="berschrift2"/>
      </w:pPr>
      <w:r w:rsidRPr="00415356">
        <w:t>Besonderheiten</w:t>
      </w:r>
    </w:p>
    <w:p w14:paraId="3F48BEF5" w14:textId="77777777" w:rsidR="00B14285" w:rsidRDefault="00644A31">
      <w:pPr>
        <w:rPr>
          <w:rFonts w:cs="Arial"/>
          <w:szCs w:val="20"/>
        </w:rPr>
      </w:pPr>
      <w:r>
        <w:rPr>
          <w:rFonts w:cs="Arial"/>
          <w:szCs w:val="20"/>
        </w:rPr>
        <w:t xml:space="preserve">Dauernde PoE-Überwachung. </w:t>
      </w:r>
    </w:p>
    <w:p w14:paraId="64D284DC" w14:textId="77777777" w:rsidR="00644A31" w:rsidRDefault="00644A31">
      <w:pPr>
        <w:rPr>
          <w:rFonts w:cs="Arial"/>
          <w:szCs w:val="20"/>
        </w:rPr>
      </w:pPr>
      <w:r>
        <w:rPr>
          <w:rFonts w:cs="Arial"/>
          <w:szCs w:val="20"/>
        </w:rPr>
        <w:t>Ferngesteuertes Restart der Ports möglich, z.B. für IP-Kameras.</w:t>
      </w:r>
    </w:p>
    <w:p w14:paraId="7B3FCD2D" w14:textId="77777777" w:rsidR="00960AB1" w:rsidRPr="00415356" w:rsidRDefault="00960AB1">
      <w:pPr>
        <w:rPr>
          <w:rFonts w:cs="Arial"/>
          <w:szCs w:val="20"/>
        </w:rPr>
      </w:pPr>
      <w:r w:rsidRPr="00415356">
        <w:rPr>
          <w:rFonts w:cs="Arial"/>
          <w:szCs w:val="20"/>
        </w:rPr>
        <w:t xml:space="preserve">Durch </w:t>
      </w:r>
      <w:r w:rsidR="00B24BE7" w:rsidRPr="00415356">
        <w:rPr>
          <w:rFonts w:cs="Arial"/>
          <w:szCs w:val="20"/>
        </w:rPr>
        <w:t>die hohe Datenrate auf dem redundanten Backbone eignet sich dieser Switch besonders für Anwendungen mit hohen Datendurchsätzen wie sie z.B. bei Videonetzen gegeben sind.</w:t>
      </w:r>
    </w:p>
    <w:p w14:paraId="59AF2EB5" w14:textId="77777777" w:rsidR="00B24BE7" w:rsidRPr="00415356" w:rsidRDefault="00595E0B">
      <w:pPr>
        <w:rPr>
          <w:rFonts w:cs="Arial"/>
          <w:szCs w:val="20"/>
        </w:rPr>
      </w:pPr>
      <w:r w:rsidRPr="00415356">
        <w:rPr>
          <w:rFonts w:cs="Arial"/>
          <w:szCs w:val="20"/>
        </w:rPr>
        <w:t xml:space="preserve">Die PoE </w:t>
      </w:r>
      <w:proofErr w:type="spellStart"/>
      <w:r w:rsidRPr="00415356">
        <w:rPr>
          <w:rFonts w:cs="Arial"/>
          <w:szCs w:val="20"/>
        </w:rPr>
        <w:t>Benutzerpor</w:t>
      </w:r>
      <w:r w:rsidR="00B24BE7" w:rsidRPr="00415356">
        <w:rPr>
          <w:rFonts w:cs="Arial"/>
          <w:szCs w:val="20"/>
        </w:rPr>
        <w:t>ts</w:t>
      </w:r>
      <w:proofErr w:type="spellEnd"/>
      <w:r w:rsidR="00B24BE7" w:rsidRPr="00415356">
        <w:rPr>
          <w:rFonts w:cs="Arial"/>
          <w:szCs w:val="20"/>
        </w:rPr>
        <w:t xml:space="preserve"> erlauben den einfachen Anschluss von PoE-gespiesenen Endgeräten.</w:t>
      </w:r>
    </w:p>
    <w:p w14:paraId="309FBD3B" w14:textId="77777777" w:rsidR="00B24BE7" w:rsidRPr="00415356" w:rsidRDefault="00B24BE7">
      <w:pPr>
        <w:rPr>
          <w:rFonts w:cs="Arial"/>
          <w:szCs w:val="20"/>
        </w:rPr>
      </w:pPr>
      <w:r w:rsidRPr="00415356">
        <w:rPr>
          <w:rFonts w:cs="Arial"/>
          <w:szCs w:val="20"/>
        </w:rPr>
        <w:t>Weitreichende Managementfunktionen ermöglichen eine tiefgreifende Überwachung und Steuerung des Netzes.</w:t>
      </w:r>
    </w:p>
    <w:p w14:paraId="7B2B545A" w14:textId="77777777" w:rsidR="00982C93" w:rsidRPr="00415356" w:rsidRDefault="00982C93" w:rsidP="00982C93">
      <w:pPr>
        <w:pStyle w:val="berschrift2"/>
      </w:pPr>
      <w:r w:rsidRPr="00415356">
        <w:t>Technische Daten:</w:t>
      </w:r>
    </w:p>
    <w:p w14:paraId="484FEB51" w14:textId="77777777" w:rsidR="00982C93" w:rsidRPr="00415356" w:rsidRDefault="00D95041" w:rsidP="00982C93">
      <w:pPr>
        <w:pStyle w:val="berschrift3"/>
      </w:pPr>
      <w:r w:rsidRPr="00415356">
        <w:t>Portliste</w:t>
      </w:r>
    </w:p>
    <w:p w14:paraId="3D036E8C" w14:textId="77B48B72" w:rsidR="00982C93" w:rsidRPr="00415356" w:rsidRDefault="00507EC6" w:rsidP="006700B5">
      <w:pPr>
        <w:pStyle w:val="TechnischeDaten"/>
      </w:pPr>
      <w:r>
        <w:t>2</w:t>
      </w:r>
      <w:r w:rsidR="00644A31">
        <w:t xml:space="preserve"> </w:t>
      </w:r>
      <w:r w:rsidR="00D95041" w:rsidRPr="00415356">
        <w:t xml:space="preserve">Ports </w:t>
      </w:r>
      <w:r w:rsidR="00644A31">
        <w:t>für</w:t>
      </w:r>
      <w:r w:rsidR="00D95041" w:rsidRPr="00415356">
        <w:t xml:space="preserve"> /100/</w:t>
      </w:r>
      <w:r w:rsidR="00644A31">
        <w:t>1000</w:t>
      </w:r>
      <w:r w:rsidR="00D95041" w:rsidRPr="00415356">
        <w:t xml:space="preserve"> SFP </w:t>
      </w:r>
    </w:p>
    <w:p w14:paraId="47B4CED2" w14:textId="30A97E98" w:rsidR="00D95041" w:rsidRPr="00415356" w:rsidRDefault="00507EC6" w:rsidP="006700B5">
      <w:pPr>
        <w:pStyle w:val="TechnischeDaten"/>
      </w:pPr>
      <w:r>
        <w:t>4</w:t>
      </w:r>
      <w:r w:rsidR="00D95041" w:rsidRPr="00415356">
        <w:t xml:space="preserve"> N</w:t>
      </w:r>
      <w:proofErr w:type="spellStart"/>
      <w:r w:rsidR="00D95041" w:rsidRPr="00415356">
        <w:t>utzerports</w:t>
      </w:r>
      <w:proofErr w:type="spellEnd"/>
      <w:r w:rsidR="00D95041" w:rsidRPr="00415356">
        <w:t xml:space="preserve"> mit RJ45 10/100</w:t>
      </w:r>
      <w:r w:rsidR="00644A31">
        <w:t>/1000</w:t>
      </w:r>
      <w:r w:rsidR="00D95041" w:rsidRPr="00415356">
        <w:t>TX</w:t>
      </w:r>
      <w:r w:rsidR="00B14285">
        <w:t xml:space="preserve"> mit </w:t>
      </w:r>
      <w:proofErr w:type="spellStart"/>
      <w:r w:rsidR="00B14285">
        <w:t>PoE</w:t>
      </w:r>
      <w:proofErr w:type="spellEnd"/>
      <w:r w:rsidR="00B14285">
        <w:t>+</w:t>
      </w:r>
      <w:r>
        <w:t>+</w:t>
      </w:r>
    </w:p>
    <w:p w14:paraId="7E6F1F95" w14:textId="77777777" w:rsidR="002476FA" w:rsidRPr="00415356" w:rsidRDefault="00C61076" w:rsidP="002476FA">
      <w:pPr>
        <w:pStyle w:val="berschrift3"/>
      </w:pPr>
      <w:r w:rsidRPr="00415356">
        <w:t>Hardware</w:t>
      </w:r>
    </w:p>
    <w:p w14:paraId="081B9A68" w14:textId="3BD7BB9B" w:rsidR="004846D6" w:rsidRPr="00DF7C9D" w:rsidRDefault="004846D6" w:rsidP="00DF5827">
      <w:pPr>
        <w:pStyle w:val="TechnischeDaten"/>
        <w:spacing w:before="80" w:after="80"/>
      </w:pPr>
      <w:r w:rsidRPr="00DF7C9D">
        <w:t>Kupfer Ports</w:t>
      </w:r>
      <w:r w:rsidRPr="00DF7C9D">
        <w:tab/>
      </w:r>
      <w:r w:rsidR="00507EC6" w:rsidRPr="00DF7C9D">
        <w:t>4</w:t>
      </w:r>
      <w:r w:rsidRPr="00DF7C9D">
        <w:t xml:space="preserve"> x 10/100/1000TX, </w:t>
      </w:r>
      <w:proofErr w:type="spellStart"/>
      <w:r w:rsidRPr="00DF7C9D">
        <w:t>PoE</w:t>
      </w:r>
      <w:proofErr w:type="spellEnd"/>
      <w:r w:rsidRPr="00DF7C9D">
        <w:t xml:space="preserve"> 802.3af</w:t>
      </w:r>
      <w:r w:rsidR="00507EC6" w:rsidRPr="00DF7C9D">
        <w:t xml:space="preserve">, </w:t>
      </w:r>
      <w:r w:rsidRPr="00DF7C9D">
        <w:t>802.3at</w:t>
      </w:r>
      <w:r w:rsidR="00507EC6" w:rsidRPr="00DF7C9D">
        <w:t xml:space="preserve"> und 802.3bt</w:t>
      </w:r>
    </w:p>
    <w:p w14:paraId="25FF4440" w14:textId="17F2C1DA" w:rsidR="004846D6" w:rsidRDefault="004846D6" w:rsidP="00DF5827">
      <w:pPr>
        <w:pStyle w:val="TechnischeDaten"/>
        <w:spacing w:before="80" w:after="80"/>
      </w:pPr>
      <w:r w:rsidRPr="004846D6">
        <w:t>LWL-Ports</w:t>
      </w:r>
      <w:r w:rsidRPr="004846D6">
        <w:tab/>
      </w:r>
      <w:r w:rsidR="00507EC6">
        <w:t>2</w:t>
      </w:r>
      <w:r w:rsidRPr="004846D6">
        <w:t xml:space="preserve"> x SFP-Bucht für 100/1000B</w:t>
      </w:r>
      <w:r w:rsidR="004E3F2A">
        <w:t>a</w:t>
      </w:r>
      <w:r w:rsidRPr="004846D6">
        <w:t>seF</w:t>
      </w:r>
    </w:p>
    <w:p w14:paraId="4CEA1521" w14:textId="333B44CD" w:rsidR="004846D6" w:rsidRDefault="004846D6" w:rsidP="00DF5827">
      <w:pPr>
        <w:pStyle w:val="TechnischeDaten"/>
        <w:spacing w:before="80" w:after="80"/>
      </w:pPr>
      <w:r>
        <w:t>Konsolen-Port</w:t>
      </w:r>
      <w:r>
        <w:tab/>
        <w:t xml:space="preserve">RS232 mit </w:t>
      </w:r>
      <w:r w:rsidR="00DF7C9D">
        <w:t>Mini USB B</w:t>
      </w:r>
      <w:r>
        <w:t>-Stecker</w:t>
      </w:r>
    </w:p>
    <w:p w14:paraId="4B397093" w14:textId="659760E1" w:rsidR="004846D6" w:rsidRDefault="004846D6" w:rsidP="00DF5827">
      <w:pPr>
        <w:pStyle w:val="TechnischeDaten"/>
        <w:spacing w:before="80" w:after="80"/>
      </w:pPr>
      <w:r w:rsidRPr="004846D6">
        <w:t>USB-</w:t>
      </w:r>
      <w:proofErr w:type="spellStart"/>
      <w:r w:rsidRPr="004846D6">
        <w:t>Konfig</w:t>
      </w:r>
      <w:proofErr w:type="spellEnd"/>
      <w:r w:rsidRPr="004846D6">
        <w:t xml:space="preserve"> Port</w:t>
      </w:r>
      <w:r w:rsidRPr="004846D6">
        <w:tab/>
        <w:t xml:space="preserve">Für Firmware Update, Ein- </w:t>
      </w:r>
      <w:r w:rsidR="004E3F2A" w:rsidRPr="004846D6">
        <w:t>und</w:t>
      </w:r>
      <w:r w:rsidRPr="004846D6">
        <w:t xml:space="preserve"> Auslesen der Gerätekonfiguration (</w:t>
      </w:r>
      <w:r>
        <w:t xml:space="preserve">für </w:t>
      </w:r>
      <w:r w:rsidRPr="004846D6">
        <w:t>Backup und Restore), USB2.0 A-Typ</w:t>
      </w:r>
    </w:p>
    <w:p w14:paraId="75A08C38" w14:textId="3FE7050C" w:rsidR="00650875" w:rsidRDefault="00650875" w:rsidP="00DF5827">
      <w:pPr>
        <w:pStyle w:val="TechnischeDaten"/>
        <w:spacing w:before="80" w:after="80"/>
      </w:pPr>
      <w:r>
        <w:t>Backplane</w:t>
      </w:r>
      <w:r>
        <w:tab/>
        <w:t xml:space="preserve">Min. </w:t>
      </w:r>
      <w:r w:rsidR="00DF7C9D">
        <w:t>12</w:t>
      </w:r>
      <w:r>
        <w:t>GBit/s</w:t>
      </w:r>
    </w:p>
    <w:p w14:paraId="2B3031DD" w14:textId="77777777" w:rsidR="00650875" w:rsidRDefault="00650875" w:rsidP="00DF5827">
      <w:pPr>
        <w:pStyle w:val="TechnischeDaten"/>
        <w:spacing w:before="80" w:after="80"/>
      </w:pPr>
      <w:r>
        <w:t>MAC-Tabelle</w:t>
      </w:r>
      <w:r>
        <w:tab/>
        <w:t>8k</w:t>
      </w:r>
    </w:p>
    <w:p w14:paraId="72F5A5F4" w14:textId="77777777" w:rsidR="00650875" w:rsidRDefault="00650875" w:rsidP="00DF5827">
      <w:pPr>
        <w:pStyle w:val="TechnischeDaten"/>
        <w:spacing w:before="80" w:after="80"/>
      </w:pPr>
      <w:r>
        <w:t>Konfigurationsschnittstellen</w:t>
      </w:r>
      <w:r>
        <w:tab/>
      </w:r>
      <w:r w:rsidRPr="00650875">
        <w:t>Webserver, Telnet, CLI, SNMP v1/v2/v3, TFTP, SSH, SSL, RMON, USB</w:t>
      </w:r>
      <w:r>
        <w:t>-Port</w:t>
      </w:r>
    </w:p>
    <w:p w14:paraId="54EC6418" w14:textId="1780F0E0" w:rsidR="00DF5827" w:rsidRPr="00540F53" w:rsidRDefault="00DF5827" w:rsidP="00DF5827">
      <w:pPr>
        <w:pStyle w:val="TechnischeDaten"/>
        <w:spacing w:before="80" w:after="80"/>
        <w:rPr>
          <w:color w:val="FF0000"/>
        </w:rPr>
      </w:pPr>
      <w:r>
        <w:t>Porteinstellungsmöglichkeiten</w:t>
      </w:r>
      <w:r>
        <w:tab/>
      </w:r>
      <w:r w:rsidRPr="00540F53">
        <w:rPr>
          <w:color w:val="FF0000"/>
        </w:rPr>
        <w:t xml:space="preserve">Alle Angaben pro Port: Port </w:t>
      </w:r>
      <w:proofErr w:type="spellStart"/>
      <w:r w:rsidRPr="00540F53">
        <w:rPr>
          <w:color w:val="FF0000"/>
        </w:rPr>
        <w:t>disable</w:t>
      </w:r>
      <w:proofErr w:type="spellEnd"/>
      <w:r w:rsidRPr="00540F53">
        <w:rPr>
          <w:color w:val="FF0000"/>
        </w:rPr>
        <w:t>/</w:t>
      </w:r>
      <w:proofErr w:type="spellStart"/>
      <w:r w:rsidRPr="00540F53">
        <w:rPr>
          <w:color w:val="FF0000"/>
        </w:rPr>
        <w:t>enable</w:t>
      </w:r>
      <w:proofErr w:type="spellEnd"/>
      <w:r w:rsidRPr="00540F53">
        <w:rPr>
          <w:color w:val="FF0000"/>
        </w:rPr>
        <w:t xml:space="preserve">, Auto </w:t>
      </w:r>
      <w:proofErr w:type="spellStart"/>
      <w:r w:rsidRPr="00540F53">
        <w:rPr>
          <w:color w:val="FF0000"/>
        </w:rPr>
        <w:t>negotiation</w:t>
      </w:r>
      <w:proofErr w:type="spellEnd"/>
      <w:r w:rsidRPr="00540F53">
        <w:rPr>
          <w:color w:val="FF0000"/>
        </w:rPr>
        <w:t xml:space="preserve"> 10/100/1000, Voll- und Halbduplex, Flow Control </w:t>
      </w:r>
      <w:proofErr w:type="spellStart"/>
      <w:r w:rsidRPr="00540F53">
        <w:rPr>
          <w:color w:val="FF0000"/>
        </w:rPr>
        <w:t>disable</w:t>
      </w:r>
      <w:proofErr w:type="spellEnd"/>
      <w:r w:rsidRPr="00540F53">
        <w:rPr>
          <w:color w:val="FF0000"/>
        </w:rPr>
        <w:t>/</w:t>
      </w:r>
      <w:proofErr w:type="spellStart"/>
      <w:r w:rsidRPr="00540F53">
        <w:rPr>
          <w:color w:val="FF0000"/>
        </w:rPr>
        <w:t>enable</w:t>
      </w:r>
      <w:proofErr w:type="spellEnd"/>
      <w:r w:rsidRPr="00540F53">
        <w:rPr>
          <w:color w:val="FF0000"/>
        </w:rPr>
        <w:t>, Datenrate</w:t>
      </w:r>
      <w:r w:rsidR="00DF7C9D" w:rsidRPr="00540F53">
        <w:rPr>
          <w:color w:val="FF0000"/>
        </w:rPr>
        <w:t xml:space="preserve">, </w:t>
      </w:r>
      <w:proofErr w:type="spellStart"/>
      <w:r w:rsidR="00DF7C9D" w:rsidRPr="00540F53">
        <w:rPr>
          <w:color w:val="FF0000"/>
        </w:rPr>
        <w:t>PoE</w:t>
      </w:r>
      <w:proofErr w:type="spellEnd"/>
      <w:r w:rsidR="00DF7C9D" w:rsidRPr="00540F53">
        <w:rPr>
          <w:color w:val="FF0000"/>
        </w:rPr>
        <w:t xml:space="preserve">-Klasse, -Leistung, -Zeitplan und </w:t>
      </w:r>
      <w:proofErr w:type="spellStart"/>
      <w:r w:rsidR="00DF7C9D" w:rsidRPr="00540F53">
        <w:rPr>
          <w:color w:val="FF0000"/>
        </w:rPr>
        <w:t>alive</w:t>
      </w:r>
      <w:proofErr w:type="spellEnd"/>
      <w:r w:rsidR="00DF7C9D" w:rsidRPr="00540F53">
        <w:rPr>
          <w:color w:val="FF0000"/>
        </w:rPr>
        <w:t>-check.</w:t>
      </w:r>
    </w:p>
    <w:p w14:paraId="0BC8E0A3" w14:textId="77777777" w:rsidR="00096394" w:rsidRPr="00540F53" w:rsidRDefault="00096394" w:rsidP="00DF5827">
      <w:pPr>
        <w:pStyle w:val="TechnischeDaten"/>
        <w:spacing w:before="80" w:after="80"/>
        <w:rPr>
          <w:color w:val="FF0000"/>
        </w:rPr>
      </w:pPr>
      <w:r w:rsidRPr="00540F53">
        <w:rPr>
          <w:color w:val="FF0000"/>
        </w:rPr>
        <w:t>Port Statusmeldungen</w:t>
      </w:r>
      <w:r w:rsidRPr="00540F53">
        <w:rPr>
          <w:color w:val="FF0000"/>
        </w:rPr>
        <w:tab/>
        <w:t xml:space="preserve">Alle Angaben pro Port: Datenrate, Duplex, Link, Flow Control, Auto </w:t>
      </w:r>
      <w:proofErr w:type="spellStart"/>
      <w:r w:rsidRPr="00540F53">
        <w:rPr>
          <w:color w:val="FF0000"/>
        </w:rPr>
        <w:t>Negotiation</w:t>
      </w:r>
      <w:proofErr w:type="spellEnd"/>
      <w:r w:rsidRPr="00540F53">
        <w:rPr>
          <w:color w:val="FF0000"/>
        </w:rPr>
        <w:t>, Trunk</w:t>
      </w:r>
    </w:p>
    <w:p w14:paraId="345E809E" w14:textId="5EBA3917" w:rsidR="00096394" w:rsidRPr="00540F53" w:rsidRDefault="00096394" w:rsidP="00DF5827">
      <w:pPr>
        <w:pStyle w:val="TechnischeDaten"/>
        <w:spacing w:before="80" w:after="80"/>
        <w:rPr>
          <w:color w:val="FF0000"/>
        </w:rPr>
      </w:pPr>
      <w:r w:rsidRPr="00540F53">
        <w:rPr>
          <w:color w:val="FF0000"/>
        </w:rPr>
        <w:t>VLAN</w:t>
      </w:r>
      <w:r w:rsidRPr="00540F53">
        <w:rPr>
          <w:color w:val="FF0000"/>
        </w:rPr>
        <w:tab/>
        <w:t xml:space="preserve">bis zu </w:t>
      </w:r>
      <w:r w:rsidR="00EC0AC9" w:rsidRPr="00540F53">
        <w:rPr>
          <w:color w:val="FF0000"/>
        </w:rPr>
        <w:t>4095</w:t>
      </w:r>
      <w:r w:rsidRPr="00540F53">
        <w:rPr>
          <w:color w:val="FF0000"/>
        </w:rPr>
        <w:t xml:space="preserve"> VLAN ID und für 802.1Q VLAN und Port </w:t>
      </w:r>
      <w:proofErr w:type="spellStart"/>
      <w:r w:rsidRPr="00540F53">
        <w:rPr>
          <w:color w:val="FF0000"/>
        </w:rPr>
        <w:t>Based</w:t>
      </w:r>
      <w:proofErr w:type="spellEnd"/>
    </w:p>
    <w:p w14:paraId="2878F81B" w14:textId="77777777" w:rsidR="00096394" w:rsidRPr="00540F53" w:rsidRDefault="00096394" w:rsidP="00DF5827">
      <w:pPr>
        <w:pStyle w:val="TechnischeDaten"/>
        <w:spacing w:before="80" w:after="80"/>
        <w:rPr>
          <w:color w:val="FF0000"/>
          <w:lang w:val="en-US"/>
        </w:rPr>
      </w:pPr>
      <w:r w:rsidRPr="00540F53">
        <w:rPr>
          <w:color w:val="FF0000"/>
          <w:lang w:val="en-US"/>
        </w:rPr>
        <w:t>Link Aggregation</w:t>
      </w:r>
      <w:r w:rsidRPr="00540F53">
        <w:rPr>
          <w:color w:val="FF0000"/>
          <w:lang w:val="en-US"/>
        </w:rPr>
        <w:tab/>
        <w:t>802.3ad LACP, static Trunk, 12 Gruppen à 16-Ports</w:t>
      </w:r>
    </w:p>
    <w:p w14:paraId="43D2DAF5" w14:textId="77777777" w:rsidR="00096394" w:rsidRPr="00540F53" w:rsidRDefault="00096394" w:rsidP="00DF5827">
      <w:pPr>
        <w:pStyle w:val="TechnischeDaten"/>
        <w:spacing w:before="80" w:after="80"/>
        <w:rPr>
          <w:color w:val="FF0000"/>
          <w:lang w:val="en-US"/>
        </w:rPr>
      </w:pPr>
      <w:r w:rsidRPr="00540F53">
        <w:rPr>
          <w:color w:val="FF0000"/>
          <w:lang w:val="en-US"/>
        </w:rPr>
        <w:t>QoS</w:t>
      </w:r>
      <w:r w:rsidRPr="00540F53">
        <w:rPr>
          <w:color w:val="FF0000"/>
          <w:lang w:val="en-US"/>
        </w:rPr>
        <w:tab/>
        <w:t xml:space="preserve">Class of Service IEEE 802.1p pro Port 4 </w:t>
      </w:r>
      <w:proofErr w:type="spellStart"/>
      <w:r w:rsidRPr="00540F53">
        <w:rPr>
          <w:color w:val="FF0000"/>
          <w:lang w:val="en-US"/>
        </w:rPr>
        <w:t>Prioritäten</w:t>
      </w:r>
      <w:proofErr w:type="spellEnd"/>
    </w:p>
    <w:p w14:paraId="0B26B6DC" w14:textId="77777777" w:rsidR="00D24913" w:rsidRDefault="00D24913" w:rsidP="00DF5827">
      <w:pPr>
        <w:pStyle w:val="TechnischeDaten"/>
        <w:spacing w:before="80" w:after="80"/>
        <w:rPr>
          <w:lang w:val="en-US"/>
        </w:rPr>
      </w:pPr>
      <w:proofErr w:type="spellStart"/>
      <w:r>
        <w:rPr>
          <w:lang w:val="en-US"/>
        </w:rPr>
        <w:t>Sicherheit</w:t>
      </w:r>
      <w:proofErr w:type="spellEnd"/>
      <w:r>
        <w:rPr>
          <w:lang w:val="en-US"/>
        </w:rPr>
        <w:tab/>
      </w:r>
      <w:r w:rsidRPr="00D24913">
        <w:rPr>
          <w:lang w:val="en-US"/>
        </w:rPr>
        <w:t>FCC Class A, CE, UL</w:t>
      </w:r>
    </w:p>
    <w:p w14:paraId="6741BED5" w14:textId="77777777" w:rsidR="002C3548" w:rsidRPr="00D24913" w:rsidRDefault="002C3548" w:rsidP="00DF5827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>Multicast</w:t>
      </w:r>
      <w:r>
        <w:rPr>
          <w:lang w:val="en-US"/>
        </w:rPr>
        <w:tab/>
      </w:r>
      <w:r w:rsidRPr="00540F53">
        <w:rPr>
          <w:color w:val="FF0000"/>
          <w:lang w:val="en-US"/>
        </w:rPr>
        <w:t>IGMP v1, v2</w:t>
      </w:r>
    </w:p>
    <w:p w14:paraId="6042D1F6" w14:textId="77777777" w:rsidR="00F66911" w:rsidRDefault="00F66911" w:rsidP="00DF5827">
      <w:pPr>
        <w:pStyle w:val="TechnischeDaten"/>
        <w:spacing w:before="80" w:after="80"/>
      </w:pPr>
      <w:r w:rsidRPr="00415356">
        <w:t>Kühlung</w:t>
      </w:r>
      <w:r w:rsidRPr="00415356">
        <w:tab/>
        <w:t>Das Gerät arbeitet ohne aktiven Lüfter</w:t>
      </w:r>
    </w:p>
    <w:p w14:paraId="7E7DA95F" w14:textId="77777777" w:rsidR="00D806FF" w:rsidRDefault="00D806FF" w:rsidP="00DF5827">
      <w:pPr>
        <w:pStyle w:val="TechnischeDaten"/>
        <w:spacing w:before="80" w:after="80"/>
      </w:pPr>
      <w:r>
        <w:t>Speisespannung</w:t>
      </w:r>
      <w:r>
        <w:tab/>
        <w:t xml:space="preserve">48-56VDC, redundante Einspeisung muss möglich sein. </w:t>
      </w:r>
      <w:r w:rsidRPr="00540F53">
        <w:rPr>
          <w:color w:val="FF0000"/>
        </w:rPr>
        <w:t>Bei Abfall der zweiten Speisung muss ein Alarmkontakt aktiviert werden.</w:t>
      </w:r>
    </w:p>
    <w:p w14:paraId="35D7AE01" w14:textId="796E0D85" w:rsidR="00D806FF" w:rsidRDefault="00D806FF" w:rsidP="00DF5827">
      <w:pPr>
        <w:pStyle w:val="TechnischeDaten"/>
        <w:spacing w:before="80" w:after="80"/>
      </w:pPr>
      <w:r>
        <w:t>Leistung</w:t>
      </w:r>
      <w:r>
        <w:tab/>
        <w:t xml:space="preserve">Max. </w:t>
      </w:r>
      <w:r w:rsidR="00EC0AC9">
        <w:t>11</w:t>
      </w:r>
      <w:r>
        <w:t xml:space="preserve">W (ohne </w:t>
      </w:r>
      <w:proofErr w:type="spellStart"/>
      <w:r>
        <w:t>PoE</w:t>
      </w:r>
      <w:proofErr w:type="spellEnd"/>
      <w:r>
        <w:t>)</w:t>
      </w:r>
    </w:p>
    <w:p w14:paraId="2E3B2605" w14:textId="77777777" w:rsidR="00074D85" w:rsidRDefault="00074D85" w:rsidP="00DF5827">
      <w:pPr>
        <w:pStyle w:val="TechnischeDaten"/>
        <w:spacing w:before="80" w:after="80"/>
      </w:pPr>
      <w:r>
        <w:t>Betriebstemperatur</w:t>
      </w:r>
      <w:r>
        <w:tab/>
        <w:t>-40°C bis 75°C</w:t>
      </w:r>
    </w:p>
    <w:p w14:paraId="2E2E5680" w14:textId="7E62FE0B" w:rsidR="00074D85" w:rsidRDefault="00074D85" w:rsidP="00DF5827">
      <w:pPr>
        <w:pStyle w:val="TechnischeDaten"/>
        <w:spacing w:before="80" w:after="80"/>
      </w:pPr>
      <w:r>
        <w:t>Abmessungen</w:t>
      </w:r>
      <w:r>
        <w:tab/>
        <w:t xml:space="preserve">Max. </w:t>
      </w:r>
      <w:r w:rsidRPr="00074D85">
        <w:t>1</w:t>
      </w:r>
      <w:r w:rsidR="00EC0AC9">
        <w:t>10</w:t>
      </w:r>
      <w:r w:rsidRPr="00074D85">
        <w:t>x</w:t>
      </w:r>
      <w:r w:rsidR="00EC0AC9">
        <w:t>65</w:t>
      </w:r>
      <w:r w:rsidRPr="00074D85">
        <w:t>x</w:t>
      </w:r>
      <w:r w:rsidR="00EC0AC9">
        <w:t>90</w:t>
      </w:r>
      <w:r w:rsidRPr="00074D85">
        <w:t>mm (</w:t>
      </w:r>
      <w:proofErr w:type="spellStart"/>
      <w:r w:rsidRPr="00074D85">
        <w:t>HxBxL</w:t>
      </w:r>
      <w:proofErr w:type="spellEnd"/>
      <w:r w:rsidRPr="00074D85">
        <w:t>)</w:t>
      </w:r>
    </w:p>
    <w:p w14:paraId="42B92752" w14:textId="77777777" w:rsidR="00D806FF" w:rsidRPr="00415356" w:rsidRDefault="00D806FF" w:rsidP="00DF5827">
      <w:pPr>
        <w:pStyle w:val="TechnischeDaten"/>
        <w:spacing w:before="80" w:after="80"/>
      </w:pPr>
    </w:p>
    <w:p w14:paraId="54263ED1" w14:textId="77777777" w:rsidR="00982C93" w:rsidRPr="00415356" w:rsidRDefault="002C3548" w:rsidP="00B71AFA">
      <w:pPr>
        <w:pStyle w:val="berschrift3"/>
      </w:pPr>
      <w:r>
        <w:t>Normen, die folgenden Normen müssen erfüllt werden</w:t>
      </w:r>
    </w:p>
    <w:p w14:paraId="5A44C372" w14:textId="77777777" w:rsidR="002C3548" w:rsidRDefault="002C3548" w:rsidP="002C3548">
      <w:pPr>
        <w:pStyle w:val="TechnischeDaten"/>
        <w:spacing w:before="80" w:after="80"/>
      </w:pPr>
      <w:r>
        <w:tab/>
        <w:t>802.3, 10Base-T Ethernet</w:t>
      </w:r>
    </w:p>
    <w:p w14:paraId="1B0ADF5B" w14:textId="77777777" w:rsidR="002C3548" w:rsidRDefault="002C3548" w:rsidP="002C3548">
      <w:pPr>
        <w:pStyle w:val="TechnischeDaten"/>
        <w:spacing w:before="80" w:after="80"/>
      </w:pPr>
      <w:r>
        <w:tab/>
        <w:t>802.3u, 100BaseTX und 100BaseFX Fast Ethernet</w:t>
      </w:r>
    </w:p>
    <w:p w14:paraId="0B2771F7" w14:textId="77777777" w:rsidR="002C3548" w:rsidRPr="002C3548" w:rsidRDefault="002C3548" w:rsidP="002C3548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lastRenderedPageBreak/>
        <w:tab/>
      </w:r>
      <w:r w:rsidRPr="002C3548">
        <w:rPr>
          <w:lang w:val="en-US"/>
        </w:rPr>
        <w:t>802.3ab, 1000Base-T</w:t>
      </w:r>
    </w:p>
    <w:p w14:paraId="034BC449" w14:textId="77777777" w:rsidR="002C3548" w:rsidRPr="002C3548" w:rsidRDefault="002C3548" w:rsidP="002C3548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ab/>
      </w:r>
      <w:r w:rsidRPr="002C3548">
        <w:rPr>
          <w:lang w:val="en-US"/>
        </w:rPr>
        <w:t>802.3z, 1000Base-X</w:t>
      </w:r>
    </w:p>
    <w:p w14:paraId="0CB5D6CD" w14:textId="77777777" w:rsidR="002C3548" w:rsidRPr="002C3548" w:rsidRDefault="002C3548" w:rsidP="002C3548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ab/>
      </w:r>
      <w:r w:rsidRPr="002C3548">
        <w:rPr>
          <w:lang w:val="en-US"/>
        </w:rPr>
        <w:t>802.3x, Flow Control und Back Pressure</w:t>
      </w:r>
    </w:p>
    <w:p w14:paraId="36FE2562" w14:textId="77777777" w:rsidR="002C3548" w:rsidRPr="002C3548" w:rsidRDefault="002C3548" w:rsidP="002C3548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ab/>
      </w:r>
      <w:r w:rsidRPr="002C3548">
        <w:rPr>
          <w:lang w:val="en-US"/>
        </w:rPr>
        <w:t>802.1d, Spanning Tree</w:t>
      </w:r>
    </w:p>
    <w:p w14:paraId="4EECDFD5" w14:textId="77777777" w:rsidR="002C3548" w:rsidRPr="002C3548" w:rsidRDefault="002C3548" w:rsidP="002C3548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ab/>
      </w:r>
      <w:r w:rsidRPr="002C3548">
        <w:rPr>
          <w:lang w:val="en-US"/>
        </w:rPr>
        <w:t>802.1w, Rapid Spanning Tree</w:t>
      </w:r>
    </w:p>
    <w:p w14:paraId="7053C49E" w14:textId="77777777" w:rsidR="002C3548" w:rsidRPr="002C3548" w:rsidRDefault="002C3548" w:rsidP="002C3548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ab/>
      </w:r>
      <w:r w:rsidRPr="002C3548">
        <w:rPr>
          <w:lang w:val="en-US"/>
        </w:rPr>
        <w:t>802.1s, Multiple Spanning Tree</w:t>
      </w:r>
    </w:p>
    <w:p w14:paraId="58AAE439" w14:textId="77777777" w:rsidR="002C3548" w:rsidRPr="002C3548" w:rsidRDefault="002C3548" w:rsidP="002C3548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ab/>
      </w:r>
      <w:r w:rsidRPr="002C3548">
        <w:rPr>
          <w:lang w:val="en-US"/>
        </w:rPr>
        <w:t>ITU-TG.8032 / Y.1344 Ethernet Ring Protection Switch</w:t>
      </w:r>
    </w:p>
    <w:p w14:paraId="2F023E3E" w14:textId="77777777" w:rsidR="002C3548" w:rsidRPr="002C3548" w:rsidRDefault="002C3548" w:rsidP="002C3548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ab/>
      </w:r>
      <w:r w:rsidRPr="002C3548">
        <w:rPr>
          <w:lang w:val="en-US"/>
        </w:rPr>
        <w:t xml:space="preserve">802.3ad, Port Trunk </w:t>
      </w:r>
      <w:proofErr w:type="spellStart"/>
      <w:r w:rsidRPr="002C3548">
        <w:rPr>
          <w:lang w:val="en-US"/>
        </w:rPr>
        <w:t>mit</w:t>
      </w:r>
      <w:proofErr w:type="spellEnd"/>
      <w:r w:rsidRPr="002C3548">
        <w:rPr>
          <w:lang w:val="en-US"/>
        </w:rPr>
        <w:t xml:space="preserve"> LACP</w:t>
      </w:r>
    </w:p>
    <w:p w14:paraId="041A9AB5" w14:textId="77777777" w:rsidR="002C3548" w:rsidRPr="002C3548" w:rsidRDefault="002C3548" w:rsidP="002C3548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ab/>
      </w:r>
      <w:r w:rsidRPr="002C3548">
        <w:rPr>
          <w:lang w:val="en-US"/>
        </w:rPr>
        <w:t>802.3af Power over Ethernet</w:t>
      </w:r>
    </w:p>
    <w:p w14:paraId="0BADBE7D" w14:textId="77777777" w:rsidR="002C3548" w:rsidRPr="002C3548" w:rsidRDefault="002C3548" w:rsidP="002C3548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ab/>
      </w:r>
      <w:r w:rsidRPr="002C3548">
        <w:rPr>
          <w:lang w:val="en-US"/>
        </w:rPr>
        <w:t>802.3at Power over Ethernet PoE+</w:t>
      </w:r>
    </w:p>
    <w:p w14:paraId="237185BF" w14:textId="77777777" w:rsidR="002C3548" w:rsidRPr="002C3548" w:rsidRDefault="002C3548" w:rsidP="002C3548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ab/>
      </w:r>
      <w:r w:rsidRPr="002C3548">
        <w:rPr>
          <w:lang w:val="en-US"/>
        </w:rPr>
        <w:t>802.1p, Class of Service</w:t>
      </w:r>
    </w:p>
    <w:p w14:paraId="5524BD0A" w14:textId="77777777" w:rsidR="002C3548" w:rsidRPr="002C3548" w:rsidRDefault="002C3548" w:rsidP="002C3548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ab/>
      </w:r>
      <w:r w:rsidRPr="002C3548">
        <w:rPr>
          <w:lang w:val="en-US"/>
        </w:rPr>
        <w:t>802.1q, VLAN Tag</w:t>
      </w:r>
    </w:p>
    <w:p w14:paraId="7D74FB80" w14:textId="77777777" w:rsidR="002C3548" w:rsidRDefault="002C3548" w:rsidP="002C3548">
      <w:pPr>
        <w:pStyle w:val="TechnischeDaten"/>
        <w:spacing w:before="80" w:after="80"/>
      </w:pPr>
      <w:r>
        <w:tab/>
        <w:t>802.1x, User Authentication (RADIUS)</w:t>
      </w:r>
    </w:p>
    <w:p w14:paraId="0BE159A9" w14:textId="77777777" w:rsidR="002C3548" w:rsidRDefault="002C3548" w:rsidP="002C3548">
      <w:pPr>
        <w:pStyle w:val="TechnischeDaten"/>
        <w:spacing w:before="80" w:after="80"/>
      </w:pPr>
      <w:r>
        <w:tab/>
        <w:t>802.1ab LLDP</w:t>
      </w:r>
    </w:p>
    <w:p w14:paraId="5F395B1F" w14:textId="77777777" w:rsidR="007978E9" w:rsidRDefault="007978E9" w:rsidP="007978E9">
      <w:pPr>
        <w:pStyle w:val="TechnischeDaten"/>
        <w:spacing w:before="80" w:after="80"/>
      </w:pPr>
      <w:r>
        <w:tab/>
        <w:t>EMV: IEC61000-4-2, 4-3, 4-4, 4-5, 4-8, IEC61000-6-2, 6-4</w:t>
      </w:r>
    </w:p>
    <w:p w14:paraId="36698CFA" w14:textId="77777777" w:rsidR="007978E9" w:rsidRDefault="007978E9" w:rsidP="007978E9">
      <w:pPr>
        <w:pStyle w:val="TechnischeDaten"/>
        <w:spacing w:before="80" w:after="80"/>
      </w:pPr>
      <w:r>
        <w:tab/>
        <w:t>Freier Fall: IEC60068-2-32</w:t>
      </w:r>
    </w:p>
    <w:p w14:paraId="0A522F10" w14:textId="77777777" w:rsidR="007978E9" w:rsidRDefault="007978E9" w:rsidP="007978E9">
      <w:pPr>
        <w:pStyle w:val="TechnischeDaten"/>
        <w:spacing w:before="80" w:after="80"/>
      </w:pPr>
      <w:r>
        <w:tab/>
        <w:t>Schock: IEC60068-2-27</w:t>
      </w:r>
    </w:p>
    <w:p w14:paraId="0DE41CEE" w14:textId="77777777" w:rsidR="007978E9" w:rsidRDefault="007978E9" w:rsidP="007978E9">
      <w:pPr>
        <w:pStyle w:val="TechnischeDaten"/>
        <w:spacing w:before="80" w:after="80"/>
      </w:pPr>
      <w:r>
        <w:tab/>
        <w:t>Vibration: IEC60068-2-6</w:t>
      </w:r>
    </w:p>
    <w:p w14:paraId="03369F12" w14:textId="77777777" w:rsidR="00DE302D" w:rsidRDefault="00DE302D" w:rsidP="007978E9">
      <w:pPr>
        <w:pStyle w:val="TechnischeDaten"/>
        <w:spacing w:before="80" w:after="80"/>
      </w:pPr>
    </w:p>
    <w:p w14:paraId="61812963" w14:textId="77777777" w:rsidR="002C3548" w:rsidRDefault="00074D85" w:rsidP="002C3548">
      <w:pPr>
        <w:pStyle w:val="TechnischeDaten"/>
      </w:pPr>
      <w:r w:rsidRPr="00074D85">
        <w:rPr>
          <w:b/>
        </w:rPr>
        <w:t>Hersteller</w:t>
      </w:r>
      <w:r>
        <w:t>:</w:t>
      </w:r>
      <w:r>
        <w:tab/>
        <w:t>barox Kommunikation</w:t>
      </w:r>
    </w:p>
    <w:p w14:paraId="331DAF7B" w14:textId="77777777" w:rsidR="00CC4D3E" w:rsidRDefault="00CC4D3E" w:rsidP="0053595D"/>
    <w:p w14:paraId="14E1DD79" w14:textId="77777777" w:rsidR="00074D85" w:rsidRPr="00074D85" w:rsidRDefault="00074D85" w:rsidP="00DE302D">
      <w:pPr>
        <w:rPr>
          <w:lang w:val="en-US"/>
        </w:rPr>
      </w:pPr>
    </w:p>
    <w:p w14:paraId="37FA31FD" w14:textId="77777777" w:rsidR="00074D85" w:rsidRPr="00074D85" w:rsidRDefault="00074D85" w:rsidP="0053595D">
      <w:pPr>
        <w:rPr>
          <w:lang w:val="en-US"/>
        </w:rPr>
      </w:pPr>
    </w:p>
    <w:sectPr w:rsidR="00074D85" w:rsidRPr="00074D85" w:rsidSect="007C4176">
      <w:headerReference w:type="default" r:id="rId6"/>
      <w:footerReference w:type="default" r:id="rId7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DC5A" w14:textId="77777777" w:rsidR="00462530" w:rsidRDefault="00462530">
      <w:r>
        <w:separator/>
      </w:r>
    </w:p>
  </w:endnote>
  <w:endnote w:type="continuationSeparator" w:id="0">
    <w:p w14:paraId="26543A71" w14:textId="77777777" w:rsidR="00462530" w:rsidRDefault="0046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AF5B" w14:textId="77777777" w:rsidR="00D806FF" w:rsidRDefault="00D806FF" w:rsidP="007C4176">
    <w:pPr>
      <w:pStyle w:val="Fuzeile"/>
      <w:pBdr>
        <w:top w:val="single" w:sz="4" w:space="1" w:color="auto"/>
      </w:pBdr>
      <w:tabs>
        <w:tab w:val="clear" w:pos="9072"/>
        <w:tab w:val="right" w:pos="9923"/>
      </w:tabs>
    </w:pP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F71506">
      <w:rPr>
        <w:noProof/>
      </w:rPr>
      <w:t>2</w:t>
    </w:r>
    <w:r>
      <w:fldChar w:fldCharType="end"/>
    </w:r>
    <w:r>
      <w:t xml:space="preserve"> von </w:t>
    </w:r>
    <w:fldSimple w:instr=" NUMPAGES ">
      <w:r w:rsidR="00F71506">
        <w:rPr>
          <w:noProof/>
        </w:rPr>
        <w:t>2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983F" w14:textId="77777777" w:rsidR="00462530" w:rsidRDefault="00462530">
      <w:r>
        <w:separator/>
      </w:r>
    </w:p>
  </w:footnote>
  <w:footnote w:type="continuationSeparator" w:id="0">
    <w:p w14:paraId="7C2150B0" w14:textId="77777777" w:rsidR="00462530" w:rsidRDefault="0046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AE5A" w14:textId="241419D0" w:rsidR="00D806FF" w:rsidRDefault="00D806FF" w:rsidP="007C4176">
    <w:pPr>
      <w:pStyle w:val="Kopfzeile"/>
      <w:tabs>
        <w:tab w:val="clear" w:pos="9072"/>
        <w:tab w:val="right" w:pos="9923"/>
      </w:tabs>
      <w:rPr>
        <w:rFonts w:ascii="Univers Condensed" w:hAnsi="Univers Condensed"/>
      </w:rPr>
    </w:pPr>
    <w:r w:rsidRPr="007C4176">
      <w:rPr>
        <w:rStyle w:val="berschrift1Zchn"/>
      </w:rPr>
      <w:t xml:space="preserve">Ausschreibungstext zu </w:t>
    </w:r>
    <w:r>
      <w:rPr>
        <w:rStyle w:val="berschrift1Zchn"/>
      </w:rPr>
      <w:t>LT-PI</w:t>
    </w:r>
    <w:r w:rsidR="00507EC6">
      <w:rPr>
        <w:rStyle w:val="berschrift1Zchn"/>
      </w:rPr>
      <w:t>T</w:t>
    </w:r>
    <w:r>
      <w:rPr>
        <w:rStyle w:val="berschrift1Zchn"/>
      </w:rPr>
      <w:t>E-</w:t>
    </w:r>
    <w:r w:rsidR="00507EC6">
      <w:rPr>
        <w:rStyle w:val="berschrift1Zchn"/>
      </w:rPr>
      <w:t>402</w:t>
    </w:r>
    <w:r>
      <w:rPr>
        <w:rStyle w:val="berschrift1Zchn"/>
      </w:rPr>
      <w:t>GBTME</w:t>
    </w:r>
    <w:r>
      <w:tab/>
    </w:r>
    <w:r w:rsidRPr="007C4176">
      <w:rPr>
        <w:rFonts w:ascii="Univers Condensed" w:hAnsi="Univers Condensed"/>
      </w:rPr>
      <w:t>barox Kommunikation</w:t>
    </w:r>
  </w:p>
  <w:p w14:paraId="72A08291" w14:textId="77777777" w:rsidR="00D806FF" w:rsidRDefault="00D806FF" w:rsidP="007C4176">
    <w:pPr>
      <w:pStyle w:val="Kopfzeile"/>
      <w:pBdr>
        <w:bottom w:val="single" w:sz="4" w:space="1" w:color="auto"/>
      </w:pBdr>
      <w:tabs>
        <w:tab w:val="clear" w:pos="9072"/>
        <w:tab w:val="right" w:pos="992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B1"/>
    <w:rsid w:val="00074D85"/>
    <w:rsid w:val="00076EE6"/>
    <w:rsid w:val="00096394"/>
    <w:rsid w:val="0013529F"/>
    <w:rsid w:val="001409D7"/>
    <w:rsid w:val="00171735"/>
    <w:rsid w:val="001A108E"/>
    <w:rsid w:val="001B1A33"/>
    <w:rsid w:val="001B56A8"/>
    <w:rsid w:val="002476FA"/>
    <w:rsid w:val="00270538"/>
    <w:rsid w:val="002716CA"/>
    <w:rsid w:val="002C3548"/>
    <w:rsid w:val="00315DD5"/>
    <w:rsid w:val="003256AB"/>
    <w:rsid w:val="00340880"/>
    <w:rsid w:val="00383B1B"/>
    <w:rsid w:val="00415356"/>
    <w:rsid w:val="00462530"/>
    <w:rsid w:val="0047111F"/>
    <w:rsid w:val="004846D6"/>
    <w:rsid w:val="004C2CB1"/>
    <w:rsid w:val="004D1E37"/>
    <w:rsid w:val="004E3F2A"/>
    <w:rsid w:val="004E4C2D"/>
    <w:rsid w:val="00507EC6"/>
    <w:rsid w:val="00525596"/>
    <w:rsid w:val="0053595D"/>
    <w:rsid w:val="00540F53"/>
    <w:rsid w:val="00556949"/>
    <w:rsid w:val="00595E0B"/>
    <w:rsid w:val="005C44B2"/>
    <w:rsid w:val="005E1D0C"/>
    <w:rsid w:val="00600253"/>
    <w:rsid w:val="00644A31"/>
    <w:rsid w:val="00650875"/>
    <w:rsid w:val="0065185D"/>
    <w:rsid w:val="00660BE6"/>
    <w:rsid w:val="006700B5"/>
    <w:rsid w:val="007066E6"/>
    <w:rsid w:val="007432D5"/>
    <w:rsid w:val="00764FE3"/>
    <w:rsid w:val="007978E9"/>
    <w:rsid w:val="007B46D8"/>
    <w:rsid w:val="007C4176"/>
    <w:rsid w:val="00824CD2"/>
    <w:rsid w:val="00847113"/>
    <w:rsid w:val="008C374F"/>
    <w:rsid w:val="00902A31"/>
    <w:rsid w:val="0093061A"/>
    <w:rsid w:val="00960AB1"/>
    <w:rsid w:val="00963424"/>
    <w:rsid w:val="00982C93"/>
    <w:rsid w:val="009B71C8"/>
    <w:rsid w:val="009C33DA"/>
    <w:rsid w:val="009D6DEC"/>
    <w:rsid w:val="00A313D4"/>
    <w:rsid w:val="00A83BE8"/>
    <w:rsid w:val="00A92324"/>
    <w:rsid w:val="00A93A0B"/>
    <w:rsid w:val="00B14285"/>
    <w:rsid w:val="00B24BE7"/>
    <w:rsid w:val="00B71AFA"/>
    <w:rsid w:val="00BA53BC"/>
    <w:rsid w:val="00BB3B10"/>
    <w:rsid w:val="00BF1EF0"/>
    <w:rsid w:val="00C06BA2"/>
    <w:rsid w:val="00C61076"/>
    <w:rsid w:val="00CC4D3E"/>
    <w:rsid w:val="00D24913"/>
    <w:rsid w:val="00D331CB"/>
    <w:rsid w:val="00D806FF"/>
    <w:rsid w:val="00D85F61"/>
    <w:rsid w:val="00D95041"/>
    <w:rsid w:val="00D95172"/>
    <w:rsid w:val="00DA2E43"/>
    <w:rsid w:val="00DE302D"/>
    <w:rsid w:val="00DF5827"/>
    <w:rsid w:val="00DF66E7"/>
    <w:rsid w:val="00DF7C9D"/>
    <w:rsid w:val="00E46728"/>
    <w:rsid w:val="00E54CDD"/>
    <w:rsid w:val="00E61486"/>
    <w:rsid w:val="00E96C9D"/>
    <w:rsid w:val="00EC0AC9"/>
    <w:rsid w:val="00EE5364"/>
    <w:rsid w:val="00EF4832"/>
    <w:rsid w:val="00F37B2B"/>
    <w:rsid w:val="00F41E39"/>
    <w:rsid w:val="00F66911"/>
    <w:rsid w:val="00F66E64"/>
    <w:rsid w:val="00F71506"/>
    <w:rsid w:val="00FB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A2ADA0F"/>
  <w15:chartTrackingRefBased/>
  <w15:docId w15:val="{2C1A0630-3508-4F1D-BA5B-A617A970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1735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C4D3E"/>
    <w:pPr>
      <w:keepNext/>
      <w:spacing w:before="360"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171735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6700B5"/>
    <w:pPr>
      <w:keepNext/>
      <w:spacing w:before="120" w:after="40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chnischeDaten">
    <w:name w:val="Technische Daten"/>
    <w:basedOn w:val="Standard"/>
    <w:rsid w:val="006700B5"/>
    <w:pPr>
      <w:ind w:left="2835" w:hanging="2835"/>
    </w:pPr>
    <w:rPr>
      <w:szCs w:val="20"/>
    </w:rPr>
  </w:style>
  <w:style w:type="paragraph" w:styleId="Kopfzeile">
    <w:name w:val="header"/>
    <w:basedOn w:val="Standard"/>
    <w:rsid w:val="007C4176"/>
    <w:pPr>
      <w:tabs>
        <w:tab w:val="center" w:pos="4536"/>
        <w:tab w:val="right" w:pos="9072"/>
      </w:tabs>
    </w:pPr>
    <w:rPr>
      <w:b/>
      <w:sz w:val="24"/>
    </w:rPr>
  </w:style>
  <w:style w:type="paragraph" w:styleId="Fuzeile">
    <w:name w:val="footer"/>
    <w:basedOn w:val="Standard"/>
    <w:rsid w:val="007C4176"/>
    <w:pPr>
      <w:tabs>
        <w:tab w:val="center" w:pos="4536"/>
        <w:tab w:val="right" w:pos="9072"/>
      </w:tabs>
    </w:pPr>
    <w:rPr>
      <w:sz w:val="16"/>
    </w:rPr>
  </w:style>
  <w:style w:type="character" w:customStyle="1" w:styleId="berschrift1Zchn">
    <w:name w:val="Überschrift 1 Zchn"/>
    <w:link w:val="berschrift1"/>
    <w:rsid w:val="007C4176"/>
    <w:rPr>
      <w:rFonts w:ascii="Arial" w:hAnsi="Arial" w:cs="Arial"/>
      <w:b/>
      <w:bCs/>
      <w:kern w:val="32"/>
      <w:sz w:val="24"/>
      <w:szCs w:val="32"/>
      <w:lang w:val="de-CH" w:eastAsia="de-CH" w:bidi="ar-SA"/>
    </w:rPr>
  </w:style>
  <w:style w:type="character" w:styleId="Seitenzahl">
    <w:name w:val="page number"/>
    <w:basedOn w:val="Absatz-Standardschriftart"/>
    <w:rsid w:val="007C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VT1101M</vt:lpstr>
    </vt:vector>
  </TitlesOfParts>
  <Company>Barox Kommunikations AG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VT1101M</dc:title>
  <dc:subject/>
  <dc:creator>Barox Kommunikation AG</dc:creator>
  <cp:keywords/>
  <cp:lastModifiedBy>Angelo Banfi</cp:lastModifiedBy>
  <cp:revision>6</cp:revision>
  <dcterms:created xsi:type="dcterms:W3CDTF">2021-10-22T07:54:00Z</dcterms:created>
  <dcterms:modified xsi:type="dcterms:W3CDTF">2021-10-22T08:39:00Z</dcterms:modified>
</cp:coreProperties>
</file>